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21D36" w14:textId="410A8734" w:rsidR="008B798C" w:rsidRDefault="008B798C">
      <w:pPr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</w:pPr>
      <w:bookmarkStart w:id="0" w:name="_GoBack"/>
      <w:bookmarkEnd w:id="0"/>
    </w:p>
    <w:p w14:paraId="77C7883D" w14:textId="77777777" w:rsidR="008B798C" w:rsidRDefault="008B798C" w:rsidP="008B798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4"/>
          <w:szCs w:val="24"/>
          <w:lang w:val="hy-AM"/>
        </w:rPr>
      </w:pPr>
      <w:r>
        <w:rPr>
          <w:rFonts w:ascii="Arial" w:eastAsia="Times New Roman" w:hAnsi="Arial" w:cs="Arial"/>
          <w:color w:val="333333"/>
          <w:sz w:val="24"/>
          <w:szCs w:val="24"/>
          <w:lang w:val="hy-AM"/>
        </w:rPr>
        <w:t>Նախագիծ</w:t>
      </w:r>
    </w:p>
    <w:p w14:paraId="3CC29461" w14:textId="77777777" w:rsidR="008B798C" w:rsidRPr="00CC63FF" w:rsidRDefault="008B798C" w:rsidP="008B798C">
      <w:pPr>
        <w:pStyle w:val="NormalWeb"/>
        <w:shd w:val="clear" w:color="auto" w:fill="FFFFFF"/>
        <w:spacing w:before="0" w:beforeAutospacing="0" w:after="0" w:afterAutospacing="0"/>
        <w:ind w:firstLine="250"/>
        <w:jc w:val="center"/>
        <w:rPr>
          <w:rFonts w:ascii="GHEA Grapalat" w:hAnsi="GHEA Grapalat" w:cs="Arial"/>
          <w:b/>
          <w:color w:val="333333"/>
          <w:lang w:val="hy-AM"/>
        </w:rPr>
      </w:pPr>
      <w:r w:rsidRPr="00CC63FF">
        <w:rPr>
          <w:rFonts w:ascii="GHEA Grapalat" w:hAnsi="GHEA Grapalat"/>
          <w:b/>
          <w:bCs/>
          <w:lang w:val="hy-AM"/>
        </w:rPr>
        <w:t>ՀԱՅԱՍՏԱՆԻ ՀԱՆՐԱՊԵՏՈՒԹՅԱՆ</w:t>
      </w:r>
    </w:p>
    <w:p w14:paraId="0FC32FC6" w14:textId="77777777" w:rsidR="008B798C" w:rsidRPr="00CC63FF" w:rsidRDefault="008B798C" w:rsidP="008B798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GHEA Grapalat" w:hAnsi="GHEA Grapalat" w:cs="Arial"/>
          <w:b/>
          <w:color w:val="333333"/>
          <w:lang w:val="hy-AM"/>
        </w:rPr>
      </w:pPr>
      <w:r w:rsidRPr="00CC63FF">
        <w:rPr>
          <w:rFonts w:ascii="Arial" w:hAnsi="Arial" w:cs="Arial"/>
          <w:b/>
          <w:color w:val="333333"/>
          <w:lang w:val="hy-AM"/>
        </w:rPr>
        <w:t> </w:t>
      </w:r>
    </w:p>
    <w:p w14:paraId="4E0C6CEF" w14:textId="77777777" w:rsidR="008B798C" w:rsidRPr="00CC63FF" w:rsidRDefault="008B798C" w:rsidP="008B798C">
      <w:pPr>
        <w:pStyle w:val="NormalWeb"/>
        <w:spacing w:before="0" w:beforeAutospacing="0" w:after="0" w:afterAutospacing="0"/>
        <w:jc w:val="center"/>
        <w:rPr>
          <w:rFonts w:ascii="GHEA Grapalat" w:hAnsi="GHEA Grapalat" w:cs="Arial"/>
          <w:b/>
          <w:color w:val="333333"/>
          <w:lang w:val="hy-AM"/>
        </w:rPr>
      </w:pPr>
      <w:r w:rsidRPr="00CC63FF">
        <w:rPr>
          <w:rFonts w:ascii="GHEA Grapalat" w:hAnsi="GHEA Grapalat" w:cs="Arial"/>
          <w:b/>
          <w:color w:val="333333"/>
          <w:lang w:val="hy-AM"/>
        </w:rPr>
        <w:t>Օ Ր Ե Ն Ք Ը</w:t>
      </w:r>
    </w:p>
    <w:p w14:paraId="4DBBFAE5" w14:textId="77777777" w:rsidR="008B798C" w:rsidRPr="008B798C" w:rsidRDefault="008B798C" w:rsidP="008B798C">
      <w:pPr>
        <w:pStyle w:val="NormalWeb"/>
        <w:spacing w:before="0" w:beforeAutospacing="0" w:after="0" w:afterAutospacing="0"/>
        <w:jc w:val="center"/>
        <w:rPr>
          <w:rFonts w:ascii="GHEA Grapalat" w:hAnsi="GHEA Grapalat" w:cs="Arial"/>
          <w:b/>
          <w:color w:val="333333"/>
          <w:lang w:val="hy-AM"/>
        </w:rPr>
      </w:pPr>
    </w:p>
    <w:p w14:paraId="3F94F683" w14:textId="77777777" w:rsidR="008B798C" w:rsidRPr="008B798C" w:rsidRDefault="008B798C" w:rsidP="008B798C">
      <w:pPr>
        <w:pStyle w:val="NormalWeb"/>
        <w:spacing w:before="0" w:beforeAutospacing="0" w:after="0" w:afterAutospacing="0"/>
        <w:jc w:val="center"/>
        <w:rPr>
          <w:rFonts w:ascii="GHEA Grapalat" w:hAnsi="GHEA Grapalat" w:cs="Arial"/>
          <w:b/>
          <w:color w:val="333333"/>
          <w:lang w:val="hy-AM"/>
        </w:rPr>
      </w:pPr>
      <w:r w:rsidRPr="008B798C">
        <w:rPr>
          <w:rFonts w:ascii="GHEA Grapalat" w:hAnsi="GHEA Grapalat" w:cs="Arial"/>
          <w:b/>
          <w:color w:val="333333"/>
          <w:lang w:val="hy-AM"/>
        </w:rPr>
        <w:t>«ԱՌԱՆՑ ԾՆՈՂԱԿԱՆ ԽՆԱՄՔԻ ՄՆԱՑԱԾ ԵՐԵԽԱՆԵՐԻ ՍՈՑԻԱԼԱԿԱՆ ՊԱՇՏՊԱՆՈՒԹՅԱՆ ՄԱՍԻՆ» ՕՐԵՆՔՈՒՄ ՓՈՓՈԽՈՒԹՅՈՒՆ ԿԱՏԱՐԵԼՈՒ ՄԱՍԻՆ</w:t>
      </w:r>
    </w:p>
    <w:p w14:paraId="50C1D8D4" w14:textId="77777777" w:rsidR="008B798C" w:rsidRPr="008B798C" w:rsidRDefault="008B798C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Arial" w:hAnsi="Arial" w:cs="Arial"/>
          <w:color w:val="333333"/>
          <w:sz w:val="16"/>
          <w:szCs w:val="16"/>
          <w:lang w:val="hy-AM"/>
        </w:rPr>
      </w:pPr>
      <w:r w:rsidRPr="008B798C">
        <w:rPr>
          <w:rFonts w:ascii="Arial" w:hAnsi="Arial" w:cs="Arial"/>
          <w:color w:val="333333"/>
          <w:sz w:val="16"/>
          <w:szCs w:val="16"/>
          <w:lang w:val="hy-AM"/>
        </w:rPr>
        <w:t> </w:t>
      </w:r>
    </w:p>
    <w:p w14:paraId="37A823AB" w14:textId="77777777" w:rsidR="008B798C" w:rsidRDefault="008B798C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Arial" w:hAnsi="Arial" w:cs="Arial"/>
          <w:b/>
          <w:bCs/>
          <w:color w:val="333333"/>
          <w:sz w:val="16"/>
          <w:szCs w:val="16"/>
          <w:lang w:val="hy-AM"/>
        </w:rPr>
      </w:pPr>
    </w:p>
    <w:p w14:paraId="310A48AE" w14:textId="77777777" w:rsidR="00C62FEA" w:rsidRDefault="008B798C" w:rsidP="009478BF">
      <w:pPr>
        <w:shd w:val="clear" w:color="auto" w:fill="FFFFFF"/>
        <w:spacing w:after="0" w:line="240" w:lineRule="auto"/>
        <w:ind w:left="250" w:firstLine="470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 w:rsidRPr="00BE62C1">
        <w:rPr>
          <w:rFonts w:ascii="GHEA Grapalat" w:eastAsia="Times New Roman" w:hAnsi="GHEA Grapalat" w:cs="Arial"/>
          <w:sz w:val="24"/>
          <w:szCs w:val="24"/>
          <w:lang w:val="hy-AM"/>
        </w:rPr>
        <w:t>Հոդված</w:t>
      </w:r>
      <w:r w:rsidRPr="00BE62C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BE62C1">
        <w:rPr>
          <w:rFonts w:ascii="GHEA Grapalat" w:eastAsia="Times New Roman" w:hAnsi="GHEA Grapalat" w:cs="GHEA Grapalat"/>
          <w:sz w:val="24"/>
          <w:szCs w:val="24"/>
          <w:lang w:val="hy-AM"/>
        </w:rPr>
        <w:t>1</w:t>
      </w:r>
      <w:r w:rsidRPr="00BE62C1">
        <w:rPr>
          <w:rFonts w:ascii="GHEA Grapalat" w:eastAsia="Times New Roman" w:hAnsi="GHEA Grapalat" w:cs="Arial"/>
          <w:sz w:val="24"/>
          <w:szCs w:val="24"/>
          <w:lang w:val="hy-AM"/>
        </w:rPr>
        <w:t>.</w:t>
      </w:r>
      <w:r w:rsidRPr="00BE62C1">
        <w:rPr>
          <w:rFonts w:ascii="Courier New" w:eastAsia="Times New Roman" w:hAnsi="Courier New" w:cs="Courier New"/>
          <w:sz w:val="24"/>
          <w:szCs w:val="24"/>
          <w:lang w:val="hy-AM"/>
        </w:rPr>
        <w:t> </w:t>
      </w:r>
      <w:r w:rsidRPr="00BE62C1">
        <w:rPr>
          <w:rFonts w:ascii="GHEA Grapalat" w:eastAsia="Times New Roman" w:hAnsi="GHEA Grapalat" w:cs="Arial"/>
          <w:sz w:val="24"/>
          <w:szCs w:val="24"/>
          <w:lang w:val="hy-AM"/>
        </w:rPr>
        <w:t>«Առանց ծնողական խնամքի մնացած երեխաների սոցիալական պաշտպանության մասին» 2002 թվականի սեպտեմբերի 24-ի ՀՕ-411-Ն օրենքի 7-րդ հոդվածի</w:t>
      </w:r>
      <w:r w:rsidR="00C62FEA" w:rsidRPr="00C62FEA">
        <w:rPr>
          <w:rFonts w:ascii="GHEA Grapalat" w:eastAsia="Times New Roman" w:hAnsi="GHEA Grapalat" w:cs="Arial"/>
          <w:sz w:val="24"/>
          <w:szCs w:val="24"/>
          <w:lang w:val="hy-AM"/>
        </w:rPr>
        <w:t xml:space="preserve">՝ </w:t>
      </w:r>
    </w:p>
    <w:p w14:paraId="486D2B1E" w14:textId="4A6BB5CD" w:rsidR="00BE62C1" w:rsidRDefault="008B798C" w:rsidP="00C62F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mbria Math" w:eastAsia="Times New Roman" w:hAnsi="Cambria Math" w:cs="Arial"/>
          <w:sz w:val="24"/>
          <w:szCs w:val="24"/>
          <w:lang w:val="hy-AM"/>
        </w:rPr>
      </w:pP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 xml:space="preserve"> 3-րդ մաս</w:t>
      </w:r>
      <w:r w:rsidR="00BE62C1" w:rsidRPr="00C62FEA">
        <w:rPr>
          <w:rFonts w:ascii="GHEA Grapalat" w:eastAsia="Times New Roman" w:hAnsi="GHEA Grapalat" w:cs="Arial"/>
          <w:sz w:val="24"/>
          <w:szCs w:val="24"/>
          <w:lang w:val="hy-AM"/>
        </w:rPr>
        <w:t>ը շարադրել հետևյալ բովանդակությամբ</w:t>
      </w:r>
      <w:r w:rsidR="00BE62C1" w:rsidRPr="00C62FEA">
        <w:rPr>
          <w:rFonts w:ascii="Cambria Math" w:eastAsia="Times New Roman" w:hAnsi="Cambria Math" w:cs="Arial"/>
          <w:sz w:val="24"/>
          <w:szCs w:val="24"/>
          <w:lang w:val="hy-AM"/>
        </w:rPr>
        <w:t>․</w:t>
      </w:r>
    </w:p>
    <w:p w14:paraId="6965D55F" w14:textId="77777777" w:rsidR="00C62FEA" w:rsidRPr="00C62FEA" w:rsidRDefault="00C62FEA" w:rsidP="00C62FEA">
      <w:pPr>
        <w:shd w:val="clear" w:color="auto" w:fill="FFFFFF"/>
        <w:spacing w:after="0" w:line="240" w:lineRule="auto"/>
        <w:ind w:firstLine="720"/>
        <w:jc w:val="both"/>
        <w:rPr>
          <w:rFonts w:ascii="GHEA Grapalat" w:hAnsi="GHEA Grapalat" w:cs="Arial"/>
          <w:lang w:val="hy-AM"/>
        </w:rPr>
      </w:pP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>«3</w:t>
      </w:r>
      <w:r w:rsidRPr="00C62FEA">
        <w:rPr>
          <w:rFonts w:ascii="Cambria Math" w:eastAsia="Times New Roman" w:hAnsi="Cambria Math" w:cs="Arial"/>
          <w:sz w:val="24"/>
          <w:szCs w:val="24"/>
          <w:lang w:val="hy-AM"/>
        </w:rPr>
        <w:t>․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C62FEA">
        <w:rPr>
          <w:rFonts w:ascii="GHEA Grapalat" w:hAnsi="GHEA Grapalat" w:cs="Arial"/>
          <w:lang w:val="hy-AM"/>
        </w:rPr>
        <w:t>Ա</w:t>
      </w:r>
      <w:r w:rsidRPr="00C62FEA">
        <w:rPr>
          <w:rFonts w:ascii="GHEA Grapalat" w:hAnsi="GHEA Grapalat" w:cs="Arial"/>
          <w:sz w:val="24"/>
          <w:szCs w:val="24"/>
          <w:lang w:val="hy-AM"/>
        </w:rPr>
        <w:t>րհեստագործական կամ միջին մասնագիտական կրթական</w:t>
      </w:r>
      <w:r w:rsidRPr="00C62FEA">
        <w:rPr>
          <w:rFonts w:ascii="GHEA Grapalat" w:hAnsi="GHEA Grapalat" w:cs="Arial"/>
          <w:lang w:val="hy-AM"/>
        </w:rPr>
        <w:t xml:space="preserve"> 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 xml:space="preserve">ծրագրեր </w:t>
      </w:r>
      <w:r w:rsidRPr="00C62FEA">
        <w:rPr>
          <w:rFonts w:ascii="GHEA Grapalat" w:hAnsi="GHEA Grapalat" w:cs="Arial"/>
          <w:sz w:val="24"/>
          <w:szCs w:val="24"/>
          <w:lang w:val="hy-AM"/>
        </w:rPr>
        <w:t xml:space="preserve">իրականացնող </w:t>
      </w:r>
      <w:r w:rsidRPr="00C62FEA">
        <w:rPr>
          <w:rFonts w:ascii="GHEA Grapalat" w:hAnsi="GHEA Grapalat" w:cs="Arial"/>
          <w:lang w:val="hy-AM"/>
        </w:rPr>
        <w:t xml:space="preserve">պետական և հանրային </w:t>
      </w:r>
      <w:r w:rsidRPr="00C62FEA">
        <w:rPr>
          <w:rFonts w:ascii="GHEA Grapalat" w:hAnsi="GHEA Grapalat" w:cs="Arial"/>
          <w:sz w:val="24"/>
          <w:szCs w:val="24"/>
          <w:lang w:val="hy-AM"/>
        </w:rPr>
        <w:t xml:space="preserve">մասնագիտական </w:t>
      </w:r>
      <w:r w:rsidRPr="00C62FEA">
        <w:rPr>
          <w:rFonts w:ascii="GHEA Grapalat" w:hAnsi="GHEA Grapalat" w:cs="Sylfaen"/>
          <w:sz w:val="24"/>
          <w:szCs w:val="24"/>
          <w:lang w:val="hy-AM"/>
        </w:rPr>
        <w:t>ուսումնական հաստատություններ</w:t>
      </w:r>
      <w:r w:rsidRPr="00C62FEA">
        <w:rPr>
          <w:rFonts w:ascii="GHEA Grapalat" w:hAnsi="GHEA Grapalat" w:cs="Sylfaen"/>
          <w:lang w:val="hy-AM"/>
        </w:rPr>
        <w:t xml:space="preserve"> 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>ընդունված՝ առանց ծնողական խնամքի մնացած երեխաների ուսուցման ծախսերը կատարվում են պետ</w:t>
      </w:r>
      <w:r w:rsidRPr="00C62FEA">
        <w:rPr>
          <w:rFonts w:ascii="GHEA Grapalat" w:hAnsi="GHEA Grapalat" w:cs="Arial"/>
          <w:lang w:val="hy-AM"/>
        </w:rPr>
        <w:t xml:space="preserve">ական բյուջեի միջոցների հաշվին՝ 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 xml:space="preserve">կրթական ծառայությունների և կրթությանը ուսանողի մասնակցությանը օժանդակող ծառայությունների ծախսերի լրիվ (ամբողջական) փոխհատուցում </w:t>
      </w:r>
      <w:r w:rsidRPr="00C62FEA">
        <w:rPr>
          <w:rFonts w:ascii="GHEA Grapalat" w:hAnsi="GHEA Grapalat" w:cs="Arial"/>
          <w:lang w:val="hy-AM"/>
        </w:rPr>
        <w:t xml:space="preserve">նախատեսող 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>կրթաթոշակ</w:t>
      </w:r>
      <w:r w:rsidRPr="00C62FEA">
        <w:rPr>
          <w:rFonts w:ascii="GHEA Grapalat" w:hAnsi="GHEA Grapalat" w:cs="Arial"/>
          <w:lang w:val="hy-AM"/>
        </w:rPr>
        <w:t xml:space="preserve">ի ձևով՝ </w:t>
      </w:r>
      <w:r w:rsidRPr="00C62FEA">
        <w:rPr>
          <w:rFonts w:ascii="GHEA Grapalat" w:eastAsia="Times New Roman" w:hAnsi="GHEA Grapalat" w:cs="Arial"/>
          <w:sz w:val="24"/>
          <w:szCs w:val="24"/>
          <w:lang w:val="hy-AM"/>
        </w:rPr>
        <w:t>Հայաստանի Հանրապետության կառավարությ</w:t>
      </w:r>
      <w:r w:rsidRPr="00C62FEA">
        <w:rPr>
          <w:rFonts w:ascii="GHEA Grapalat" w:hAnsi="GHEA Grapalat" w:cs="Arial"/>
          <w:lang w:val="hy-AM"/>
        </w:rPr>
        <w:t xml:space="preserve">ան կողմից սահմանված կարգով։ </w:t>
      </w:r>
    </w:p>
    <w:p w14:paraId="212A54E3" w14:textId="77777777" w:rsidR="00C62FEA" w:rsidRDefault="00C62FEA" w:rsidP="00C62FEA">
      <w:pPr>
        <w:pStyle w:val="ListParagraph"/>
        <w:shd w:val="clear" w:color="auto" w:fill="FFFFFF"/>
        <w:spacing w:after="0" w:line="240" w:lineRule="auto"/>
        <w:ind w:left="1080"/>
        <w:jc w:val="both"/>
        <w:rPr>
          <w:rFonts w:ascii="Cambria Math" w:eastAsia="Times New Roman" w:hAnsi="Cambria Math" w:cs="Arial"/>
          <w:sz w:val="24"/>
          <w:szCs w:val="24"/>
          <w:lang w:val="hy-AM"/>
        </w:rPr>
      </w:pPr>
    </w:p>
    <w:p w14:paraId="3356A047" w14:textId="76A0D9A3" w:rsidR="00C62FEA" w:rsidRPr="00C62FEA" w:rsidRDefault="00BE03F5" w:rsidP="00C62FEA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GHEA Grapalat" w:eastAsia="Times New Roman" w:hAnsi="GHEA Grapalat" w:cs="Arial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sz w:val="24"/>
          <w:szCs w:val="24"/>
          <w:lang w:val="hy-AM"/>
        </w:rPr>
        <w:t xml:space="preserve">3-րդ մասը լրացնել 3.1-րդ մասով՝ </w:t>
      </w:r>
      <w:r w:rsidR="00C62FEA" w:rsidRPr="00C62FEA">
        <w:rPr>
          <w:rFonts w:ascii="GHEA Grapalat" w:eastAsia="Times New Roman" w:hAnsi="GHEA Grapalat" w:cs="Arial"/>
          <w:sz w:val="24"/>
          <w:szCs w:val="24"/>
          <w:lang w:val="hy-AM"/>
        </w:rPr>
        <w:t>հետևյալ բովանդակությամբ</w:t>
      </w:r>
      <w:r>
        <w:rPr>
          <w:rFonts w:ascii="GHEA Grapalat" w:eastAsia="Times New Roman" w:hAnsi="GHEA Grapalat" w:cs="Arial"/>
          <w:sz w:val="24"/>
          <w:szCs w:val="24"/>
          <w:lang w:val="hy-AM"/>
        </w:rPr>
        <w:t>.</w:t>
      </w:r>
    </w:p>
    <w:p w14:paraId="1F1BE921" w14:textId="77777777" w:rsidR="00BE62C1" w:rsidRDefault="00BE62C1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Arial" w:hAnsi="Arial" w:cs="Arial"/>
          <w:color w:val="333333"/>
          <w:sz w:val="16"/>
          <w:szCs w:val="16"/>
          <w:lang w:val="hy-AM"/>
        </w:rPr>
      </w:pPr>
    </w:p>
    <w:p w14:paraId="2BC694BF" w14:textId="77777777" w:rsidR="00990BD6" w:rsidRPr="00BE03F5" w:rsidRDefault="00990BD6" w:rsidP="00BE62C1">
      <w:pPr>
        <w:pStyle w:val="NormalWeb"/>
        <w:shd w:val="clear" w:color="auto" w:fill="FFFFFF"/>
        <w:spacing w:before="0" w:beforeAutospacing="0" w:after="0" w:afterAutospacing="0"/>
        <w:ind w:firstLine="250"/>
        <w:jc w:val="both"/>
        <w:rPr>
          <w:rFonts w:ascii="GHEA Grapalat" w:hAnsi="GHEA Grapalat" w:cs="Arial"/>
          <w:lang w:val="hy-AM"/>
        </w:rPr>
      </w:pPr>
    </w:p>
    <w:p w14:paraId="7010F096" w14:textId="7C45356E" w:rsidR="00BE62C1" w:rsidRPr="00BE62C1" w:rsidRDefault="00990BD6" w:rsidP="00BE62C1">
      <w:pPr>
        <w:pStyle w:val="NormalWeb"/>
        <w:shd w:val="clear" w:color="auto" w:fill="FFFFFF"/>
        <w:spacing w:before="0" w:beforeAutospacing="0" w:after="0" w:afterAutospacing="0"/>
        <w:ind w:firstLine="250"/>
        <w:jc w:val="both"/>
        <w:rPr>
          <w:rFonts w:ascii="GHEA Grapalat" w:hAnsi="GHEA Grapalat" w:cs="Arial"/>
          <w:lang w:val="hy-AM"/>
        </w:rPr>
      </w:pPr>
      <w:r w:rsidRPr="00BE03F5">
        <w:rPr>
          <w:rFonts w:ascii="GHEA Grapalat" w:hAnsi="GHEA Grapalat" w:cs="Arial"/>
          <w:lang w:val="hy-AM"/>
        </w:rPr>
        <w:t>«</w:t>
      </w:r>
      <w:r w:rsidR="00C62FEA" w:rsidRPr="00C62FEA">
        <w:rPr>
          <w:rFonts w:ascii="GHEA Grapalat" w:hAnsi="GHEA Grapalat" w:cs="Arial"/>
          <w:lang w:val="hy-AM"/>
        </w:rPr>
        <w:t xml:space="preserve">3.1. </w:t>
      </w:r>
      <w:r w:rsidR="00BE62C1" w:rsidRPr="00BE62C1">
        <w:rPr>
          <w:rFonts w:ascii="GHEA Grapalat" w:hAnsi="GHEA Grapalat" w:cs="Arial"/>
          <w:lang w:val="hy-AM"/>
        </w:rPr>
        <w:t>Բ</w:t>
      </w:r>
      <w:r w:rsidR="00BE62C1" w:rsidRPr="00ED31C1">
        <w:rPr>
          <w:rFonts w:ascii="GHEA Grapalat" w:hAnsi="GHEA Grapalat" w:cs="Arial"/>
          <w:lang w:val="hy-AM"/>
        </w:rPr>
        <w:t xml:space="preserve">արձրագույն </w:t>
      </w:r>
      <w:r w:rsidR="00C62FEA" w:rsidRPr="00C62FEA">
        <w:rPr>
          <w:rFonts w:ascii="GHEA Grapalat" w:hAnsi="GHEA Grapalat" w:cs="Arial"/>
          <w:lang w:val="hy-AM"/>
        </w:rPr>
        <w:t>կրթակա</w:t>
      </w:r>
      <w:r w:rsidR="00C62FEA" w:rsidRPr="00990BD6">
        <w:rPr>
          <w:rFonts w:ascii="GHEA Grapalat" w:hAnsi="GHEA Grapalat" w:cs="Arial"/>
          <w:lang w:val="hy-AM"/>
        </w:rPr>
        <w:t>ն</w:t>
      </w:r>
      <w:r w:rsidR="00BE62C1" w:rsidRPr="00ED31C1">
        <w:rPr>
          <w:rFonts w:ascii="GHEA Grapalat" w:hAnsi="GHEA Grapalat" w:cs="Arial"/>
          <w:lang w:val="hy-AM"/>
        </w:rPr>
        <w:t xml:space="preserve"> </w:t>
      </w:r>
      <w:r w:rsidR="00BE62C1" w:rsidRPr="00BE62C1">
        <w:rPr>
          <w:rFonts w:ascii="GHEA Grapalat" w:hAnsi="GHEA Grapalat" w:cs="Arial"/>
          <w:lang w:val="hy-AM"/>
        </w:rPr>
        <w:t xml:space="preserve">ծրագրեր </w:t>
      </w:r>
      <w:r w:rsidR="00C07FE1">
        <w:rPr>
          <w:rFonts w:ascii="GHEA Grapalat" w:hAnsi="GHEA Grapalat" w:cs="Arial"/>
          <w:lang w:val="hy-AM"/>
        </w:rPr>
        <w:t xml:space="preserve">իրականացնող </w:t>
      </w:r>
      <w:r w:rsidR="00BE62C1" w:rsidRPr="00ED31C1">
        <w:rPr>
          <w:rFonts w:ascii="GHEA Grapalat" w:hAnsi="GHEA Grapalat" w:cs="Arial"/>
          <w:lang w:val="hy-AM"/>
        </w:rPr>
        <w:t xml:space="preserve">հաստատություններ ընդունված՝ առանց ծնողական խնամքի մնացած երեխաների ուսուցման ծախսերը կատարվում են պետական բյուջեի միջոցների հաշվին: </w:t>
      </w:r>
      <w:r w:rsidR="00BE62C1" w:rsidRPr="00BE62C1">
        <w:rPr>
          <w:rFonts w:ascii="GHEA Grapalat" w:hAnsi="GHEA Grapalat" w:cs="Arial"/>
          <w:lang w:val="hy-AM"/>
        </w:rPr>
        <w:t>Պ</w:t>
      </w:r>
      <w:r w:rsidR="00BE62C1" w:rsidRPr="00ED31C1">
        <w:rPr>
          <w:rFonts w:ascii="GHEA Grapalat" w:hAnsi="GHEA Grapalat" w:cs="Arial"/>
          <w:lang w:val="hy-AM"/>
        </w:rPr>
        <w:t>ետական և հավատարմագրված ոչ պետական բարձրագույն ուսումնական հաստատություններում սովորող՝ առանց ծնողական խնամքի մնացած երեխաներին վճարվում է կրթաթոշակ՝ տվյալ ուսումնական հաստատությունում սահմանված կրթաթոշակի մինչև 150 տոկոսի չափով: Կրթաթոշակի տրամադրման կարգը և պայմանները սահմանում է Հայաստանի Հանրապետության կառավարությունը:</w:t>
      </w:r>
      <w:r w:rsidR="00BE62C1" w:rsidRPr="00BE62C1">
        <w:rPr>
          <w:rFonts w:ascii="GHEA Grapalat" w:hAnsi="GHEA Grapalat" w:cs="Arial"/>
          <w:lang w:val="hy-AM"/>
        </w:rPr>
        <w:t>»։</w:t>
      </w:r>
    </w:p>
    <w:p w14:paraId="54EAA2C0" w14:textId="77777777" w:rsidR="00BE62C1" w:rsidRDefault="00BE62C1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Arial" w:hAnsi="Arial" w:cs="Arial"/>
          <w:color w:val="333333"/>
          <w:sz w:val="16"/>
          <w:szCs w:val="16"/>
          <w:lang w:val="hy-AM"/>
        </w:rPr>
      </w:pPr>
    </w:p>
    <w:p w14:paraId="48728E1F" w14:textId="77777777" w:rsidR="008B798C" w:rsidRPr="00BE62C1" w:rsidRDefault="008B798C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GHEA Grapalat" w:hAnsi="GHEA Grapalat" w:cs="Arial"/>
          <w:lang w:val="hy-AM"/>
        </w:rPr>
      </w:pPr>
      <w:r w:rsidRPr="00BE62C1">
        <w:rPr>
          <w:rFonts w:ascii="GHEA Grapalat" w:hAnsi="GHEA Grapalat" w:cs="Arial"/>
          <w:lang w:val="hy-AM"/>
        </w:rPr>
        <w:t> </w:t>
      </w:r>
    </w:p>
    <w:p w14:paraId="6DC30417" w14:textId="77777777" w:rsidR="008B798C" w:rsidRPr="00BE62C1" w:rsidRDefault="008B798C" w:rsidP="008B798C">
      <w:pPr>
        <w:pStyle w:val="NormalWeb"/>
        <w:shd w:val="clear" w:color="auto" w:fill="FFFFFF"/>
        <w:spacing w:before="0" w:beforeAutospacing="0" w:after="0" w:afterAutospacing="0"/>
        <w:ind w:firstLine="250"/>
        <w:rPr>
          <w:rFonts w:ascii="GHEA Grapalat" w:hAnsi="GHEA Grapalat" w:cs="Arial"/>
          <w:lang w:val="hy-AM"/>
        </w:rPr>
      </w:pPr>
      <w:r w:rsidRPr="00BE62C1">
        <w:rPr>
          <w:rFonts w:ascii="GHEA Grapalat" w:hAnsi="GHEA Grapalat" w:cs="Arial"/>
          <w:lang w:val="hy-AM"/>
        </w:rPr>
        <w:t>Հոդված 2. Սույն օրենքն ուժի մեջ է մտնում պաշտոնական հրապարակման օրվան հաջորդող տասներորդ օրը:</w:t>
      </w:r>
    </w:p>
    <w:p w14:paraId="6D80D579" w14:textId="77777777" w:rsidR="008B798C" w:rsidRDefault="008B798C">
      <w:pPr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</w:pPr>
    </w:p>
    <w:p w14:paraId="028A6B30" w14:textId="77777777" w:rsidR="008B798C" w:rsidRPr="008B798C" w:rsidRDefault="008B798C">
      <w:pPr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</w:pPr>
    </w:p>
    <w:p w14:paraId="133EB707" w14:textId="77777777" w:rsidR="00BE62C1" w:rsidRDefault="00BE62C1">
      <w:pPr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</w:pPr>
      <w:r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  <w:br w:type="page"/>
      </w:r>
    </w:p>
    <w:sectPr w:rsidR="00BE62C1" w:rsidSect="00C62FEA">
      <w:pgSz w:w="12240" w:h="15840"/>
      <w:pgMar w:top="720" w:right="758" w:bottom="72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2036A"/>
    <w:multiLevelType w:val="hybridMultilevel"/>
    <w:tmpl w:val="810C0F60"/>
    <w:lvl w:ilvl="0" w:tplc="3B5815AA">
      <w:start w:val="1"/>
      <w:numFmt w:val="decimal"/>
      <w:lvlText w:val="%1)"/>
      <w:lvlJc w:val="left"/>
      <w:pPr>
        <w:ind w:left="1080" w:hanging="360"/>
      </w:pPr>
      <w:rPr>
        <w:rFonts w:ascii="GHEA Grapalat" w:hAnsi="GHEA Grapalat" w:hint="default"/>
      </w:rPr>
    </w:lvl>
    <w:lvl w:ilvl="1" w:tplc="042B0019" w:tentative="1">
      <w:start w:val="1"/>
      <w:numFmt w:val="lowerLetter"/>
      <w:lvlText w:val="%2."/>
      <w:lvlJc w:val="left"/>
      <w:pPr>
        <w:ind w:left="1800" w:hanging="360"/>
      </w:pPr>
    </w:lvl>
    <w:lvl w:ilvl="2" w:tplc="042B001B" w:tentative="1">
      <w:start w:val="1"/>
      <w:numFmt w:val="lowerRoman"/>
      <w:lvlText w:val="%3."/>
      <w:lvlJc w:val="right"/>
      <w:pPr>
        <w:ind w:left="2520" w:hanging="180"/>
      </w:pPr>
    </w:lvl>
    <w:lvl w:ilvl="3" w:tplc="042B000F" w:tentative="1">
      <w:start w:val="1"/>
      <w:numFmt w:val="decimal"/>
      <w:lvlText w:val="%4."/>
      <w:lvlJc w:val="left"/>
      <w:pPr>
        <w:ind w:left="3240" w:hanging="360"/>
      </w:pPr>
    </w:lvl>
    <w:lvl w:ilvl="4" w:tplc="042B0019" w:tentative="1">
      <w:start w:val="1"/>
      <w:numFmt w:val="lowerLetter"/>
      <w:lvlText w:val="%5."/>
      <w:lvlJc w:val="left"/>
      <w:pPr>
        <w:ind w:left="3960" w:hanging="360"/>
      </w:pPr>
    </w:lvl>
    <w:lvl w:ilvl="5" w:tplc="042B001B" w:tentative="1">
      <w:start w:val="1"/>
      <w:numFmt w:val="lowerRoman"/>
      <w:lvlText w:val="%6."/>
      <w:lvlJc w:val="right"/>
      <w:pPr>
        <w:ind w:left="4680" w:hanging="180"/>
      </w:pPr>
    </w:lvl>
    <w:lvl w:ilvl="6" w:tplc="042B000F" w:tentative="1">
      <w:start w:val="1"/>
      <w:numFmt w:val="decimal"/>
      <w:lvlText w:val="%7."/>
      <w:lvlJc w:val="left"/>
      <w:pPr>
        <w:ind w:left="5400" w:hanging="360"/>
      </w:pPr>
    </w:lvl>
    <w:lvl w:ilvl="7" w:tplc="042B0019" w:tentative="1">
      <w:start w:val="1"/>
      <w:numFmt w:val="lowerLetter"/>
      <w:lvlText w:val="%8."/>
      <w:lvlJc w:val="left"/>
      <w:pPr>
        <w:ind w:left="6120" w:hanging="360"/>
      </w:pPr>
    </w:lvl>
    <w:lvl w:ilvl="8" w:tplc="042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9469ED"/>
    <w:multiLevelType w:val="hybridMultilevel"/>
    <w:tmpl w:val="D6DA1CBE"/>
    <w:lvl w:ilvl="0" w:tplc="0409000F">
      <w:start w:val="1"/>
      <w:numFmt w:val="decimal"/>
      <w:lvlText w:val="%1."/>
      <w:lvlJc w:val="left"/>
      <w:pPr>
        <w:ind w:left="970" w:hanging="360"/>
      </w:p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2">
    <w:nsid w:val="3F3A5F05"/>
    <w:multiLevelType w:val="hybridMultilevel"/>
    <w:tmpl w:val="D6DA1CBE"/>
    <w:lvl w:ilvl="0" w:tplc="0409000F">
      <w:start w:val="1"/>
      <w:numFmt w:val="decimal"/>
      <w:lvlText w:val="%1."/>
      <w:lvlJc w:val="left"/>
      <w:pPr>
        <w:ind w:left="970" w:hanging="360"/>
      </w:p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F"/>
    <w:rsid w:val="000D3823"/>
    <w:rsid w:val="003D5BB2"/>
    <w:rsid w:val="005E64D8"/>
    <w:rsid w:val="0079310B"/>
    <w:rsid w:val="008B798C"/>
    <w:rsid w:val="009353B5"/>
    <w:rsid w:val="009478BF"/>
    <w:rsid w:val="00990BD6"/>
    <w:rsid w:val="009E465B"/>
    <w:rsid w:val="00BE03F5"/>
    <w:rsid w:val="00BE62C1"/>
    <w:rsid w:val="00C07FE1"/>
    <w:rsid w:val="00C62FEA"/>
    <w:rsid w:val="00CC63FF"/>
    <w:rsid w:val="00ED31C1"/>
    <w:rsid w:val="00F22AAC"/>
    <w:rsid w:val="00F7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EF83D"/>
  <w15:docId w15:val="{7A132598-A160-4231-B25E-CAD20579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5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465B"/>
    <w:rPr>
      <w:b/>
      <w:bCs/>
    </w:rPr>
  </w:style>
  <w:style w:type="paragraph" w:styleId="NormalWeb">
    <w:name w:val="Normal (Web)"/>
    <w:basedOn w:val="Normal"/>
    <w:uiPriority w:val="99"/>
    <w:unhideWhenUsed/>
    <w:rsid w:val="009E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C63F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D31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Aghbalyan</cp:lastModifiedBy>
  <cp:revision>2</cp:revision>
  <cp:lastPrinted>2025-12-10T05:07:00Z</cp:lastPrinted>
  <dcterms:created xsi:type="dcterms:W3CDTF">2026-01-30T19:58:00Z</dcterms:created>
  <dcterms:modified xsi:type="dcterms:W3CDTF">2026-01-30T19:58:00Z</dcterms:modified>
</cp:coreProperties>
</file>